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EE1C" w14:textId="4C6AE1D5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>Unitatea de învătământ_____________________________________________________________</w:t>
      </w:r>
    </w:p>
    <w:p w14:paraId="1E1FEFA6" w14:textId="77777777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1A92B104" w14:textId="01F5EA4E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Validare </w:t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învățător/ </w:t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>profesor diriginte,</w:t>
      </w:r>
    </w:p>
    <w:p w14:paraId="77BED0D4" w14:textId="522A5D58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F00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F0074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7F0074">
        <w:rPr>
          <w:rFonts w:ascii="Times New Roman" w:hAnsi="Times New Roman" w:cs="Times New Roman"/>
          <w:sz w:val="18"/>
          <w:szCs w:val="18"/>
        </w:rPr>
        <w:t>me</w:t>
      </w:r>
      <w:r w:rsidRPr="007F0074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7F0074" w:rsidRDefault="00ED23B7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7F0074" w:rsidRDefault="00666D79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7F0074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7F0074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7F0074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7F0074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7A160A89" w14:textId="77777777" w:rsidR="003E3040" w:rsidRPr="007F0074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7F0074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F007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7F0074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7F0074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7F0074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33141123" w14:textId="77777777" w:rsidR="003E3040" w:rsidRPr="007F0074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D1452A5" w14:textId="5EE7CCE5" w:rsidR="0018772E" w:rsidRPr="007F0074" w:rsidRDefault="00793FB2" w:rsidP="007F0074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>din</w:t>
      </w:r>
      <w:r w:rsidR="00ED23B7" w:rsidRPr="007F0074">
        <w:rPr>
          <w:rFonts w:ascii="Times New Roman" w:hAnsi="Times New Roman" w:cs="Times New Roman"/>
          <w:sz w:val="22"/>
          <w:szCs w:val="22"/>
        </w:rPr>
        <w:t xml:space="preserve"> clasa 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..........</w:t>
      </w:r>
      <w:r w:rsidR="00974DC1" w:rsidRPr="007F0074">
        <w:rPr>
          <w:rFonts w:ascii="Times New Roman" w:hAnsi="Times New Roman" w:cs="Times New Roman"/>
          <w:sz w:val="22"/>
          <w:szCs w:val="22"/>
        </w:rPr>
        <w:t>........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</w:t>
      </w:r>
      <w:r w:rsidR="00ED23B7" w:rsidRPr="007F0074">
        <w:rPr>
          <w:rFonts w:ascii="Times New Roman" w:hAnsi="Times New Roman" w:cs="Times New Roman"/>
          <w:sz w:val="22"/>
          <w:szCs w:val="22"/>
        </w:rPr>
        <w:t>, învățământ</w:t>
      </w:r>
      <w:r w:rsidR="002D7C68" w:rsidRPr="007F0074">
        <w:rPr>
          <w:rFonts w:ascii="Times New Roman" w:hAnsi="Times New Roman" w:cs="Times New Roman"/>
          <w:sz w:val="22"/>
          <w:szCs w:val="22"/>
        </w:rPr>
        <w:t>ul</w:t>
      </w:r>
      <w:r w:rsidR="00ED23B7" w:rsidRPr="007F0074">
        <w:rPr>
          <w:rFonts w:ascii="Times New Roman" w:hAnsi="Times New Roman" w:cs="Times New Roman"/>
          <w:sz w:val="22"/>
          <w:szCs w:val="22"/>
        </w:rPr>
        <w:t xml:space="preserve"> 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</w:t>
      </w:r>
      <w:r w:rsidR="00974DC1" w:rsidRPr="007F0074">
        <w:rPr>
          <w:rFonts w:ascii="Times New Roman" w:hAnsi="Times New Roman" w:cs="Times New Roman"/>
          <w:sz w:val="22"/>
          <w:szCs w:val="22"/>
        </w:rPr>
        <w:t>...........................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......................</w:t>
      </w:r>
      <w:r w:rsidR="00974DC1" w:rsidRPr="007F0074">
        <w:rPr>
          <w:rFonts w:ascii="Times New Roman" w:hAnsi="Times New Roman" w:cs="Times New Roman"/>
          <w:sz w:val="22"/>
          <w:szCs w:val="22"/>
        </w:rPr>
        <w:t>........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</w:t>
      </w:r>
      <w:r w:rsidR="00ED23B7" w:rsidRPr="007F0074">
        <w:rPr>
          <w:rFonts w:ascii="Times New Roman" w:hAnsi="Times New Roman" w:cs="Times New Roman"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z w:val="22"/>
          <w:szCs w:val="22"/>
        </w:rPr>
        <w:t>(se va completa cu : primar, gimnazial, liceal, profesional</w:t>
      </w:r>
      <w:r w:rsidR="009C293C" w:rsidRPr="009C293C">
        <w:rPr>
          <w:rFonts w:ascii="Times New Roman" w:hAnsi="Times New Roman" w:cs="Times New Roman"/>
          <w:bCs/>
          <w:sz w:val="22"/>
          <w:szCs w:val="22"/>
        </w:rPr>
        <w:t>)</w:t>
      </w:r>
      <w:r w:rsidR="0018772E" w:rsidRPr="009C293C">
        <w:rPr>
          <w:rFonts w:ascii="Times New Roman" w:hAnsi="Times New Roman" w:cs="Times New Roman"/>
          <w:bCs/>
          <w:sz w:val="22"/>
          <w:szCs w:val="22"/>
        </w:rPr>
        <w:t>,</w:t>
      </w:r>
      <w:r w:rsidR="0018772E"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 BURSA SOCIALĂ</w:t>
      </w:r>
      <w:r w:rsidR="0018772E" w:rsidRPr="009C293C">
        <w:rPr>
          <w:rFonts w:ascii="Times New Roman" w:hAnsi="Times New Roman" w:cs="Times New Roman"/>
          <w:bCs/>
          <w:sz w:val="22"/>
          <w:szCs w:val="22"/>
        </w:rPr>
        <w:t>, conform</w:t>
      </w:r>
      <w:r w:rsidR="0018772E"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18772E" w:rsidRPr="007F00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18772E" w:rsidRPr="007F0074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13. </w:t>
      </w:r>
      <w:r w:rsidR="0018772E" w:rsidRPr="007F0074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18772E" w:rsidRPr="007F0074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31CF9BAA" w14:textId="49BECA0C" w:rsidR="0018772E" w:rsidRPr="007F0074" w:rsidRDefault="0018772E" w:rsidP="007F0074">
      <w:pPr>
        <w:pStyle w:val="BodyText"/>
        <w:tabs>
          <w:tab w:val="left" w:pos="626"/>
        </w:tabs>
        <w:spacing w:line="222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7F0074">
        <w:rPr>
          <w:rFonts w:ascii="Times New Roman" w:hAnsi="Times New Roman" w:cs="Times New Roman"/>
          <w:sz w:val="22"/>
          <w:szCs w:val="22"/>
          <w:lang w:val="ro-RO"/>
        </w:rPr>
        <w:t>c) elevi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care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au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deficiențe/afectări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funcționale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produse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8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boli,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tulburări</w:t>
      </w:r>
      <w:r w:rsidRPr="007F0074">
        <w:rPr>
          <w:rFonts w:ascii="Times New Roman" w:hAnsi="Times New Roman" w:cs="Times New Roman"/>
          <w:spacing w:val="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sau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afecțiuni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ale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structurilor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funcțiilor</w:t>
      </w:r>
      <w:r w:rsidRPr="007F0074">
        <w:rPr>
          <w:rFonts w:ascii="Times New Roman" w:hAnsi="Times New Roman" w:cs="Times New Roman"/>
          <w:spacing w:val="6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organismului,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încadrate</w:t>
      </w:r>
      <w:r w:rsidRPr="007F0074">
        <w:rPr>
          <w:rFonts w:ascii="Times New Roman" w:hAnsi="Times New Roman" w:cs="Times New Roman"/>
          <w:spacing w:val="2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conform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criteriilor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din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anexa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>nr.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1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la</w:t>
      </w:r>
      <w:r w:rsidRPr="007F0074">
        <w:rPr>
          <w:rFonts w:ascii="Times New Roman" w:hAnsi="Times New Roman" w:cs="Times New Roman"/>
          <w:spacing w:val="7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Ordinul</w:t>
      </w:r>
      <w:r w:rsidRPr="007F0074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ministrului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sănătății</w:t>
      </w:r>
      <w:r w:rsidRPr="007F0074">
        <w:rPr>
          <w:rFonts w:ascii="Times New Roman" w:hAnsi="Times New Roman" w:cs="Times New Roman"/>
          <w:spacing w:val="3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al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ministrului</w:t>
      </w:r>
      <w:r w:rsidRPr="007F0074">
        <w:rPr>
          <w:rFonts w:ascii="Times New Roman" w:hAnsi="Times New Roman" w:cs="Times New Roman"/>
          <w:spacing w:val="3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muncii,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familiei,</w:t>
      </w:r>
      <w:r w:rsidRPr="007F0074">
        <w:rPr>
          <w:rFonts w:ascii="Times New Roman" w:hAnsi="Times New Roman" w:cs="Times New Roman"/>
          <w:spacing w:val="7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protecției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sociale și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persoanelor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vârstnice </w:t>
      </w:r>
      <w:r w:rsidRPr="007F0074">
        <w:rPr>
          <w:rFonts w:ascii="Times New Roman" w:hAnsi="Times New Roman" w:cs="Times New Roman"/>
          <w:spacing w:val="-5"/>
          <w:sz w:val="22"/>
          <w:szCs w:val="22"/>
          <w:lang w:val="ro-RO"/>
        </w:rPr>
        <w:t>nr</w:t>
      </w:r>
      <w:r w:rsidRPr="007F0074">
        <w:rPr>
          <w:rFonts w:ascii="Times New Roman" w:hAnsi="Times New Roman" w:cs="Times New Roman"/>
          <w:spacing w:val="-6"/>
          <w:sz w:val="22"/>
          <w:szCs w:val="22"/>
          <w:lang w:val="ro-RO"/>
        </w:rPr>
        <w:t>.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1.306/1.883/2016</w:t>
      </w:r>
      <w:r w:rsidRPr="007F0074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pentru </w:t>
      </w:r>
      <w:r w:rsidRPr="007F0074">
        <w:rPr>
          <w:rFonts w:ascii="Times New Roman" w:hAnsi="Times New Roman" w:cs="Times New Roman"/>
          <w:spacing w:val="4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aprobarea </w:t>
      </w:r>
      <w:r w:rsidRPr="007F0074">
        <w:rPr>
          <w:rFonts w:ascii="Times New Roman" w:hAnsi="Times New Roman" w:cs="Times New Roman"/>
          <w:spacing w:val="4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criteriilor</w:t>
      </w:r>
      <w:r w:rsidRPr="007F0074">
        <w:rPr>
          <w:rFonts w:ascii="Times New Roman" w:hAnsi="Times New Roman" w:cs="Times New Roman"/>
          <w:spacing w:val="4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biopsihosociale </w:t>
      </w:r>
      <w:r w:rsidRPr="007F0074">
        <w:rPr>
          <w:rFonts w:ascii="Times New Roman" w:hAnsi="Times New Roman" w:cs="Times New Roman"/>
          <w:spacing w:val="4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de </w:t>
      </w:r>
      <w:r w:rsidRPr="007F0074">
        <w:rPr>
          <w:rFonts w:ascii="Times New Roman" w:hAnsi="Times New Roman" w:cs="Times New Roman"/>
          <w:spacing w:val="4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încadrare</w:t>
      </w:r>
      <w:r w:rsidRPr="007F0074">
        <w:rPr>
          <w:rFonts w:ascii="Times New Roman" w:hAnsi="Times New Roman" w:cs="Times New Roman"/>
          <w:spacing w:val="7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 copiilor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cu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dizabilități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în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grad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1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handicap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modalităților</w:t>
      </w:r>
      <w:r w:rsidRPr="007F0074">
        <w:rPr>
          <w:rFonts w:ascii="Times New Roman" w:hAnsi="Times New Roman" w:cs="Times New Roman"/>
          <w:spacing w:val="6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de aplicare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acestora,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cu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modificările</w:t>
      </w:r>
      <w:r w:rsidRPr="007F0074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completările</w:t>
      </w:r>
      <w:r w:rsidRPr="007F0074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ulterioare,</w:t>
      </w:r>
      <w:r w:rsidRPr="007F0074">
        <w:rPr>
          <w:rFonts w:ascii="Times New Roman" w:hAnsi="Times New Roman" w:cs="Times New Roman"/>
          <w:spacing w:val="2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structurate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tipologic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conform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aceluiași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act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normativ,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fără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se</w:t>
      </w:r>
      <w:r w:rsidRPr="007F0074">
        <w:rPr>
          <w:rFonts w:ascii="Times New Roman" w:hAnsi="Times New Roman" w:cs="Times New Roman"/>
          <w:spacing w:val="28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lua</w:t>
      </w:r>
      <w:r w:rsidRPr="007F0074">
        <w:rPr>
          <w:rFonts w:ascii="Times New Roman" w:hAnsi="Times New Roman" w:cs="Times New Roman"/>
          <w:spacing w:val="1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în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considerare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nivelul</w:t>
      </w:r>
      <w:r w:rsidRPr="007F0074">
        <w:rPr>
          <w:rFonts w:ascii="Times New Roman" w:hAnsi="Times New Roman" w:cs="Times New Roman"/>
          <w:spacing w:val="2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venitului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mediu</w:t>
      </w:r>
      <w:r w:rsidRPr="007F0074">
        <w:rPr>
          <w:rFonts w:ascii="Times New Roman" w:hAnsi="Times New Roman" w:cs="Times New Roman"/>
          <w:spacing w:val="1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net</w:t>
      </w:r>
      <w:r w:rsidRPr="007F0074">
        <w:rPr>
          <w:rFonts w:ascii="Times New Roman" w:hAnsi="Times New Roman" w:cs="Times New Roman"/>
          <w:spacing w:val="2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pe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membru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6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familie,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supus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impozitării;</w:t>
      </w:r>
    </w:p>
    <w:p w14:paraId="75D305AD" w14:textId="77777777" w:rsidR="0018772E" w:rsidRPr="007F0074" w:rsidRDefault="0018772E" w:rsidP="0069129E">
      <w:pPr>
        <w:spacing w:after="0" w:line="240" w:lineRule="auto"/>
        <w:contextualSpacing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</w:p>
    <w:p w14:paraId="43AC2545" w14:textId="0D64F9E2" w:rsidR="0069129E" w:rsidRPr="007F0074" w:rsidRDefault="0069129E" w:rsidP="007F0074">
      <w:pPr>
        <w:spacing w:after="0" w:line="240" w:lineRule="auto"/>
        <w:ind w:firstLine="708"/>
        <w:contextualSpacing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Depun dosar cu documente pentru încadrarea în </w:t>
      </w:r>
      <w:r w:rsidR="00DB6D6E"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categoria menționată</w:t>
      </w:r>
      <w:r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34CF54F5" w14:textId="52FC1907" w:rsidR="00956809" w:rsidRPr="007F0074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14829B6" w14:textId="77777777" w:rsidR="00DB6D6E" w:rsidRPr="007F0074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87511D8" w14:textId="77777777" w:rsidR="00DB6D6E" w:rsidRPr="007F0074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44ADE4F7" w14:textId="77777777" w:rsidR="00DB6D6E" w:rsidRPr="007F0074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2F8D24A" w14:textId="68796E62" w:rsidR="000D3B4B" w:rsidRPr="007F0074" w:rsidRDefault="00F75D55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7F0074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AE1131" w:rsidRPr="007F0074">
        <w:rPr>
          <w:rFonts w:ascii="Times New Roman" w:hAnsi="Times New Roman" w:cs="Times New Roman"/>
          <w:sz w:val="22"/>
          <w:szCs w:val="22"/>
        </w:rPr>
        <w:t xml:space="preserve">și documentele prezentate </w:t>
      </w:r>
      <w:r w:rsidR="004F2597" w:rsidRPr="007F0074">
        <w:rPr>
          <w:rFonts w:ascii="Times New Roman" w:hAnsi="Times New Roman" w:cs="Times New Roman"/>
          <w:sz w:val="22"/>
          <w:szCs w:val="22"/>
        </w:rPr>
        <w:t xml:space="preserve">sunt reale, că </w:t>
      </w:r>
      <w:r w:rsidRPr="007F0074">
        <w:rPr>
          <w:rFonts w:ascii="Times New Roman" w:hAnsi="Times New Roman" w:cs="Times New Roman"/>
          <w:sz w:val="22"/>
          <w:szCs w:val="22"/>
        </w:rPr>
        <w:t>a</w:t>
      </w:r>
      <w:r w:rsidR="007F0074">
        <w:rPr>
          <w:rFonts w:ascii="Times New Roman" w:hAnsi="Times New Roman" w:cs="Times New Roman"/>
          <w:sz w:val="22"/>
          <w:szCs w:val="22"/>
        </w:rPr>
        <w:t>m luat la cunoștință faptul că a</w:t>
      </w:r>
      <w:r w:rsidRPr="007F0074">
        <w:rPr>
          <w:rFonts w:ascii="Times New Roman" w:hAnsi="Times New Roman" w:cs="Times New Roman"/>
          <w:sz w:val="22"/>
          <w:szCs w:val="22"/>
        </w:rPr>
        <w:t xml:space="preserve">rt. </w:t>
      </w:r>
      <w:r w:rsidR="00A200BB" w:rsidRPr="007F0074">
        <w:rPr>
          <w:rFonts w:ascii="Times New Roman" w:hAnsi="Times New Roman" w:cs="Times New Roman"/>
          <w:sz w:val="22"/>
          <w:szCs w:val="22"/>
        </w:rPr>
        <w:t>32</w:t>
      </w:r>
      <w:r w:rsidRPr="007F0074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7F0074">
        <w:rPr>
          <w:rFonts w:ascii="Times New Roman" w:hAnsi="Times New Roman" w:cs="Times New Roman"/>
          <w:sz w:val="22"/>
          <w:szCs w:val="22"/>
        </w:rPr>
        <w:t>.</w:t>
      </w:r>
    </w:p>
    <w:p w14:paraId="5CB78209" w14:textId="77777777" w:rsidR="00C44B49" w:rsidRPr="007F0074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579FB545" w:rsidR="00793FB2" w:rsidRPr="007F0074" w:rsidRDefault="00793FB2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Data </w:t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="007F0074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F0074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7F0074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7F0074">
        <w:rPr>
          <w:rFonts w:ascii="Times New Roman" w:hAnsi="Times New Roman" w:cs="Times New Roman"/>
          <w:sz w:val="22"/>
          <w:szCs w:val="22"/>
        </w:rPr>
        <w:t>/</w:t>
      </w:r>
      <w:r w:rsidR="00666D79" w:rsidRPr="007F0074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4545E84F" w:rsidR="00793FB2" w:rsidRPr="007F0074" w:rsidRDefault="007F0074" w:rsidP="006912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93FB2" w:rsidRPr="007F0074">
        <w:rPr>
          <w:rFonts w:ascii="Times New Roman" w:hAnsi="Times New Roman" w:cs="Times New Roman"/>
        </w:rPr>
        <w:t xml:space="preserve">...................... </w:t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="00793FB2" w:rsidRPr="007F0074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7F0074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7F0074" w:rsidRDefault="00C44B49" w:rsidP="007F0074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F0074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42C4F4E1" w:rsidR="006B183B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elor </w:t>
      </w:r>
      <w:r w:rsidR="00AE1131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justificative</w:t>
      </w:r>
      <w:r w:rsidR="004F2597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4FE0B1" w14:textId="7BB78883" w:rsidR="00ED23B7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84E55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.................................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, pentru etapa actuală).</w:t>
      </w:r>
    </w:p>
    <w:p w14:paraId="4DB5C605" w14:textId="47C081C6" w:rsidR="0049378D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7F0074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Pr="007F0074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7F0074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49538FC0" w14:textId="77777777" w:rsidR="00442631" w:rsidRPr="007F0074" w:rsidRDefault="00442631" w:rsidP="007F0074">
      <w:pPr>
        <w:pStyle w:val="Default"/>
        <w:contextualSpacing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7F0074" w14:paraId="209CB3B0" w14:textId="77777777" w:rsidTr="008B5895">
        <w:tc>
          <w:tcPr>
            <w:tcW w:w="1696" w:type="dxa"/>
          </w:tcPr>
          <w:p w14:paraId="1C440ADC" w14:textId="7F6EEC9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074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7F0074" w14:paraId="0147ED11" w14:textId="77777777" w:rsidTr="008B5895">
        <w:tc>
          <w:tcPr>
            <w:tcW w:w="1696" w:type="dxa"/>
          </w:tcPr>
          <w:p w14:paraId="36A62787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7F0074" w:rsidRDefault="001D58BE" w:rsidP="0010219C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1D58BE" w:rsidRPr="007F0074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1FE3"/>
    <w:multiLevelType w:val="hybridMultilevel"/>
    <w:tmpl w:val="082A76DE"/>
    <w:lvl w:ilvl="0" w:tplc="ABB01E9C">
      <w:start w:val="1"/>
      <w:numFmt w:val="lowerLetter"/>
      <w:lvlText w:val="%1)"/>
      <w:lvlJc w:val="left"/>
      <w:pPr>
        <w:ind w:left="100" w:hanging="249"/>
      </w:pPr>
      <w:rPr>
        <w:rFonts w:ascii="Arial" w:eastAsia="Arial" w:hAnsi="Arial" w:hint="default"/>
        <w:sz w:val="20"/>
        <w:szCs w:val="20"/>
      </w:rPr>
    </w:lvl>
    <w:lvl w:ilvl="1" w:tplc="CEFC1D6A">
      <w:start w:val="1"/>
      <w:numFmt w:val="bullet"/>
      <w:lvlText w:val="•"/>
      <w:lvlJc w:val="left"/>
      <w:pPr>
        <w:ind w:left="667" w:hanging="249"/>
      </w:pPr>
      <w:rPr>
        <w:rFonts w:hint="default"/>
      </w:rPr>
    </w:lvl>
    <w:lvl w:ilvl="2" w:tplc="EB9C7D3A">
      <w:start w:val="1"/>
      <w:numFmt w:val="bullet"/>
      <w:lvlText w:val="•"/>
      <w:lvlJc w:val="left"/>
      <w:pPr>
        <w:ind w:left="1234" w:hanging="249"/>
      </w:pPr>
      <w:rPr>
        <w:rFonts w:hint="default"/>
      </w:rPr>
    </w:lvl>
    <w:lvl w:ilvl="3" w:tplc="BE7E66BE">
      <w:start w:val="1"/>
      <w:numFmt w:val="bullet"/>
      <w:lvlText w:val="•"/>
      <w:lvlJc w:val="left"/>
      <w:pPr>
        <w:ind w:left="1801" w:hanging="249"/>
      </w:pPr>
      <w:rPr>
        <w:rFonts w:hint="default"/>
      </w:rPr>
    </w:lvl>
    <w:lvl w:ilvl="4" w:tplc="18B4265A">
      <w:start w:val="1"/>
      <w:numFmt w:val="bullet"/>
      <w:lvlText w:val="•"/>
      <w:lvlJc w:val="left"/>
      <w:pPr>
        <w:ind w:left="2368" w:hanging="249"/>
      </w:pPr>
      <w:rPr>
        <w:rFonts w:hint="default"/>
      </w:rPr>
    </w:lvl>
    <w:lvl w:ilvl="5" w:tplc="C09818F2">
      <w:start w:val="1"/>
      <w:numFmt w:val="bullet"/>
      <w:lvlText w:val="•"/>
      <w:lvlJc w:val="left"/>
      <w:pPr>
        <w:ind w:left="2935" w:hanging="249"/>
      </w:pPr>
      <w:rPr>
        <w:rFonts w:hint="default"/>
      </w:rPr>
    </w:lvl>
    <w:lvl w:ilvl="6" w:tplc="5E0A3D80">
      <w:start w:val="1"/>
      <w:numFmt w:val="bullet"/>
      <w:lvlText w:val="•"/>
      <w:lvlJc w:val="left"/>
      <w:pPr>
        <w:ind w:left="3502" w:hanging="249"/>
      </w:pPr>
      <w:rPr>
        <w:rFonts w:hint="default"/>
      </w:rPr>
    </w:lvl>
    <w:lvl w:ilvl="7" w:tplc="C1C2C256">
      <w:start w:val="1"/>
      <w:numFmt w:val="bullet"/>
      <w:lvlText w:val="•"/>
      <w:lvlJc w:val="left"/>
      <w:pPr>
        <w:ind w:left="4069" w:hanging="249"/>
      </w:pPr>
      <w:rPr>
        <w:rFonts w:hint="default"/>
      </w:rPr>
    </w:lvl>
    <w:lvl w:ilvl="8" w:tplc="CF4AD7F6">
      <w:start w:val="1"/>
      <w:numFmt w:val="bullet"/>
      <w:lvlText w:val="•"/>
      <w:lvlJc w:val="left"/>
      <w:pPr>
        <w:ind w:left="4636" w:hanging="249"/>
      </w:pPr>
      <w:rPr>
        <w:rFonts w:hint="default"/>
      </w:rPr>
    </w:lvl>
  </w:abstractNum>
  <w:abstractNum w:abstractNumId="2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D2601"/>
    <w:multiLevelType w:val="hybridMultilevel"/>
    <w:tmpl w:val="3990DCF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17108">
    <w:abstractNumId w:val="7"/>
  </w:num>
  <w:num w:numId="2" w16cid:durableId="1997293688">
    <w:abstractNumId w:val="2"/>
  </w:num>
  <w:num w:numId="3" w16cid:durableId="760561635">
    <w:abstractNumId w:val="6"/>
  </w:num>
  <w:num w:numId="4" w16cid:durableId="99617449">
    <w:abstractNumId w:val="3"/>
  </w:num>
  <w:num w:numId="5" w16cid:durableId="1294602677">
    <w:abstractNumId w:val="9"/>
  </w:num>
  <w:num w:numId="6" w16cid:durableId="410156173">
    <w:abstractNumId w:val="4"/>
  </w:num>
  <w:num w:numId="7" w16cid:durableId="580411021">
    <w:abstractNumId w:val="5"/>
  </w:num>
  <w:num w:numId="8" w16cid:durableId="246034432">
    <w:abstractNumId w:val="0"/>
  </w:num>
  <w:num w:numId="9" w16cid:durableId="1869025570">
    <w:abstractNumId w:val="8"/>
  </w:num>
  <w:num w:numId="10" w16cid:durableId="1090390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B7"/>
    <w:rsid w:val="000511A4"/>
    <w:rsid w:val="00063C13"/>
    <w:rsid w:val="00077AB4"/>
    <w:rsid w:val="000D3B4B"/>
    <w:rsid w:val="000D7448"/>
    <w:rsid w:val="0010219C"/>
    <w:rsid w:val="00114BE8"/>
    <w:rsid w:val="0011769F"/>
    <w:rsid w:val="0018772E"/>
    <w:rsid w:val="001A6326"/>
    <w:rsid w:val="001D58BE"/>
    <w:rsid w:val="002D7C68"/>
    <w:rsid w:val="003740D9"/>
    <w:rsid w:val="003E3040"/>
    <w:rsid w:val="003F7458"/>
    <w:rsid w:val="00410981"/>
    <w:rsid w:val="0043053C"/>
    <w:rsid w:val="00442631"/>
    <w:rsid w:val="0049378D"/>
    <w:rsid w:val="00493A36"/>
    <w:rsid w:val="004C1717"/>
    <w:rsid w:val="004C710C"/>
    <w:rsid w:val="004F2597"/>
    <w:rsid w:val="00516B6B"/>
    <w:rsid w:val="005308A2"/>
    <w:rsid w:val="005566EA"/>
    <w:rsid w:val="00571785"/>
    <w:rsid w:val="00666D79"/>
    <w:rsid w:val="0069129E"/>
    <w:rsid w:val="006B183B"/>
    <w:rsid w:val="006D5033"/>
    <w:rsid w:val="007052EB"/>
    <w:rsid w:val="007653F7"/>
    <w:rsid w:val="00793FB2"/>
    <w:rsid w:val="007D1187"/>
    <w:rsid w:val="007F0074"/>
    <w:rsid w:val="007F2F75"/>
    <w:rsid w:val="008117D1"/>
    <w:rsid w:val="00832A10"/>
    <w:rsid w:val="00856624"/>
    <w:rsid w:val="0087693D"/>
    <w:rsid w:val="00884E55"/>
    <w:rsid w:val="008B5895"/>
    <w:rsid w:val="009034F2"/>
    <w:rsid w:val="00931BF8"/>
    <w:rsid w:val="00941436"/>
    <w:rsid w:val="00956809"/>
    <w:rsid w:val="00974DC1"/>
    <w:rsid w:val="009C293C"/>
    <w:rsid w:val="00A200BB"/>
    <w:rsid w:val="00A22160"/>
    <w:rsid w:val="00A6716D"/>
    <w:rsid w:val="00AE1131"/>
    <w:rsid w:val="00B311BB"/>
    <w:rsid w:val="00BC2AB0"/>
    <w:rsid w:val="00BD5829"/>
    <w:rsid w:val="00BD68FC"/>
    <w:rsid w:val="00C0626E"/>
    <w:rsid w:val="00C40119"/>
    <w:rsid w:val="00C44B49"/>
    <w:rsid w:val="00CC3021"/>
    <w:rsid w:val="00CE1E19"/>
    <w:rsid w:val="00CF5062"/>
    <w:rsid w:val="00D22454"/>
    <w:rsid w:val="00D86C1D"/>
    <w:rsid w:val="00DB6D6E"/>
    <w:rsid w:val="00E6724F"/>
    <w:rsid w:val="00E81B58"/>
    <w:rsid w:val="00ED23B7"/>
    <w:rsid w:val="00F3648B"/>
    <w:rsid w:val="00F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8FD6"/>
  <w15:docId w15:val="{6B057064-6FBB-4887-B8C5-A159CBFD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8772E"/>
    <w:pPr>
      <w:widowControl w:val="0"/>
      <w:spacing w:after="0" w:line="240" w:lineRule="auto"/>
      <w:ind w:left="100" w:firstLine="28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772E"/>
    <w:rPr>
      <w:rFonts w:ascii="Arial" w:eastAsia="Arial" w:hAnsi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User</cp:lastModifiedBy>
  <cp:revision>2</cp:revision>
  <dcterms:created xsi:type="dcterms:W3CDTF">2025-09-12T07:11:00Z</dcterms:created>
  <dcterms:modified xsi:type="dcterms:W3CDTF">2025-09-12T07:11:00Z</dcterms:modified>
</cp:coreProperties>
</file>